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4F7" w:rsidRPr="00541FA1" w:rsidRDefault="00D83AF4" w:rsidP="00541FA1">
      <w:pPr>
        <w:spacing w:line="360" w:lineRule="auto"/>
        <w:jc w:val="center"/>
        <w:rPr>
          <w:rFonts w:ascii="宋体" w:eastAsia="宋体" w:hAnsi="宋体"/>
          <w:b/>
          <w:sz w:val="24"/>
          <w:szCs w:val="24"/>
        </w:rPr>
      </w:pPr>
      <w:r w:rsidRPr="00541FA1">
        <w:rPr>
          <w:rFonts w:ascii="宋体" w:eastAsia="宋体" w:hAnsi="宋体"/>
          <w:b/>
          <w:noProof/>
          <w:sz w:val="24"/>
          <w:szCs w:val="24"/>
        </w:rPr>
        <w:drawing>
          <wp:anchor distT="0" distB="0" distL="114300" distR="114300" simplePos="0" relativeHeight="251658240" behindDoc="1" locked="0" layoutInCell="1" allowOverlap="1" wp14:anchorId="77589C64" wp14:editId="1D74931A">
            <wp:simplePos x="0" y="0"/>
            <wp:positionH relativeFrom="column">
              <wp:posOffset>-105410</wp:posOffset>
            </wp:positionH>
            <wp:positionV relativeFrom="paragraph">
              <wp:posOffset>-325120</wp:posOffset>
            </wp:positionV>
            <wp:extent cx="1891665" cy="236220"/>
            <wp:effectExtent l="0" t="0" r="0" b="0"/>
            <wp:wrapTight wrapText="bothSides">
              <wp:wrapPolygon edited="0">
                <wp:start x="218" y="0"/>
                <wp:lineTo x="0" y="5226"/>
                <wp:lineTo x="0" y="15677"/>
                <wp:lineTo x="218" y="19161"/>
                <wp:lineTo x="21317" y="19161"/>
                <wp:lineTo x="21317" y="3484"/>
                <wp:lineTo x="2610" y="0"/>
                <wp:lineTo x="218" y="0"/>
              </wp:wrapPolygon>
            </wp:wrapTight>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1665" cy="236220"/>
                    </a:xfrm>
                    <a:prstGeom prst="rect">
                      <a:avLst/>
                    </a:prstGeom>
                    <a:noFill/>
                  </pic:spPr>
                </pic:pic>
              </a:graphicData>
            </a:graphic>
            <wp14:sizeRelH relativeFrom="page">
              <wp14:pctWidth>0</wp14:pctWidth>
            </wp14:sizeRelH>
            <wp14:sizeRelV relativeFrom="page">
              <wp14:pctHeight>0</wp14:pctHeight>
            </wp14:sizeRelV>
          </wp:anchor>
        </w:drawing>
      </w:r>
      <w:r w:rsidR="00541FA1" w:rsidRPr="00541FA1">
        <w:rPr>
          <w:rFonts w:ascii="宋体" w:eastAsia="宋体" w:hAnsi="宋体" w:hint="eastAsia"/>
          <w:b/>
          <w:sz w:val="24"/>
          <w:szCs w:val="24"/>
        </w:rPr>
        <w:t>四川CA数字证书</w:t>
      </w:r>
      <w:r w:rsidR="001B41EE" w:rsidRPr="00541FA1">
        <w:rPr>
          <w:rFonts w:ascii="宋体" w:eastAsia="宋体" w:hAnsi="宋体"/>
          <w:b/>
          <w:sz w:val="24"/>
          <w:szCs w:val="24"/>
        </w:rPr>
        <w:t>依赖方协议</w:t>
      </w:r>
    </w:p>
    <w:p w:rsidR="00E53931" w:rsidRPr="00541FA1" w:rsidRDefault="00182807" w:rsidP="00541FA1">
      <w:pPr>
        <w:spacing w:line="400" w:lineRule="exact"/>
        <w:ind w:firstLineChars="200" w:firstLine="360"/>
        <w:rPr>
          <w:rFonts w:ascii="宋体" w:eastAsia="宋体" w:hAnsi="宋体"/>
          <w:sz w:val="18"/>
          <w:szCs w:val="18"/>
        </w:rPr>
      </w:pPr>
      <w:r w:rsidRPr="00541FA1">
        <w:rPr>
          <w:rFonts w:ascii="宋体" w:eastAsia="宋体" w:hAnsi="宋体" w:hint="eastAsia"/>
          <w:sz w:val="18"/>
          <w:szCs w:val="18"/>
        </w:rPr>
        <w:t xml:space="preserve"> </w:t>
      </w:r>
      <w:r w:rsidR="001B41EE" w:rsidRPr="00541FA1">
        <w:rPr>
          <w:rFonts w:ascii="宋体" w:eastAsia="宋体" w:hAnsi="宋体" w:hint="eastAsia"/>
          <w:sz w:val="18"/>
          <w:szCs w:val="18"/>
        </w:rPr>
        <w:t>在依赖或信任一张数字证书，或访问、使用</w:t>
      </w:r>
      <w:r w:rsidR="00E53931" w:rsidRPr="00541FA1">
        <w:rPr>
          <w:rFonts w:ascii="宋体" w:eastAsia="宋体" w:hAnsi="宋体" w:hint="eastAsia"/>
          <w:sz w:val="18"/>
          <w:szCs w:val="18"/>
        </w:rPr>
        <w:t>四川省数字证书认证管理中心</w:t>
      </w:r>
      <w:r w:rsidR="001B41EE" w:rsidRPr="00541FA1">
        <w:rPr>
          <w:rFonts w:ascii="宋体" w:eastAsia="宋体" w:hAnsi="宋体" w:hint="eastAsia"/>
          <w:sz w:val="18"/>
          <w:szCs w:val="18"/>
        </w:rPr>
        <w:t>有限公司（</w:t>
      </w:r>
      <w:r w:rsidR="00E53931" w:rsidRPr="00541FA1">
        <w:rPr>
          <w:rFonts w:ascii="宋体" w:eastAsia="宋体" w:hAnsi="宋体" w:hint="eastAsia"/>
          <w:sz w:val="18"/>
          <w:szCs w:val="18"/>
        </w:rPr>
        <w:t>四川</w:t>
      </w:r>
      <w:r w:rsidR="001B41EE" w:rsidRPr="00541FA1">
        <w:rPr>
          <w:rFonts w:ascii="宋体" w:eastAsia="宋体" w:hAnsi="宋体" w:hint="eastAsia"/>
          <w:sz w:val="18"/>
          <w:szCs w:val="18"/>
        </w:rPr>
        <w:t>CA</w:t>
      </w:r>
      <w:r w:rsidR="001B41EE" w:rsidRPr="00541FA1">
        <w:rPr>
          <w:rFonts w:ascii="宋体" w:eastAsia="宋体" w:hAnsi="宋体"/>
          <w:sz w:val="18"/>
          <w:szCs w:val="18"/>
        </w:rPr>
        <w:t>)</w:t>
      </w:r>
      <w:r w:rsidR="001B41EE" w:rsidRPr="00541FA1">
        <w:rPr>
          <w:rFonts w:ascii="宋体" w:eastAsia="宋体" w:hAnsi="宋体" w:hint="eastAsia"/>
          <w:sz w:val="18"/>
          <w:szCs w:val="18"/>
        </w:rPr>
        <w:t>证书撤销列表（</w:t>
      </w:r>
      <w:r w:rsidR="001B41EE" w:rsidRPr="00541FA1">
        <w:rPr>
          <w:rFonts w:ascii="宋体" w:eastAsia="宋体" w:hAnsi="宋体"/>
          <w:sz w:val="18"/>
          <w:szCs w:val="18"/>
        </w:rPr>
        <w:t>CRL）及其它信息（以下称"信息资料库"）前，请您务必</w:t>
      </w:r>
      <w:r w:rsidR="001B41EE" w:rsidRPr="00541FA1">
        <w:rPr>
          <w:rFonts w:ascii="宋体" w:eastAsia="宋体" w:hAnsi="宋体" w:hint="eastAsia"/>
          <w:sz w:val="18"/>
          <w:szCs w:val="18"/>
        </w:rPr>
        <w:t>详细阅读</w:t>
      </w:r>
      <w:r w:rsidR="001B41EE" w:rsidRPr="00541FA1">
        <w:rPr>
          <w:rFonts w:ascii="宋体" w:eastAsia="宋体" w:hAnsi="宋体"/>
          <w:sz w:val="18"/>
          <w:szCs w:val="18"/>
        </w:rPr>
        <w:t>本依赖方协议。</w:t>
      </w:r>
      <w:r w:rsidR="001B41EE" w:rsidRPr="00541FA1">
        <w:rPr>
          <w:rFonts w:ascii="宋体" w:eastAsia="宋体" w:hAnsi="宋体" w:hint="eastAsia"/>
          <w:sz w:val="18"/>
          <w:szCs w:val="18"/>
        </w:rPr>
        <w:t>如您不认可或不理解本协议之条款，请不要使用</w:t>
      </w:r>
      <w:r w:rsidR="00E53931" w:rsidRPr="00541FA1">
        <w:rPr>
          <w:rFonts w:ascii="宋体" w:eastAsia="宋体" w:hAnsi="宋体" w:hint="eastAsia"/>
          <w:sz w:val="18"/>
          <w:szCs w:val="18"/>
        </w:rPr>
        <w:t>四川</w:t>
      </w:r>
      <w:r w:rsidR="001B41EE" w:rsidRPr="00541FA1">
        <w:rPr>
          <w:rFonts w:ascii="宋体" w:eastAsia="宋体" w:hAnsi="宋体" w:hint="eastAsia"/>
          <w:sz w:val="18"/>
          <w:szCs w:val="18"/>
        </w:rPr>
        <w:t>CA</w:t>
      </w:r>
      <w:r w:rsidR="001B41EE" w:rsidRPr="00541FA1">
        <w:rPr>
          <w:rFonts w:ascii="宋体" w:eastAsia="宋体" w:hAnsi="宋体"/>
          <w:sz w:val="18"/>
          <w:szCs w:val="18"/>
        </w:rPr>
        <w:t>的信息资料库。</w:t>
      </w:r>
    </w:p>
    <w:p w:rsidR="001B41EE" w:rsidRPr="00541FA1" w:rsidRDefault="001B41EE" w:rsidP="00541FA1">
      <w:pPr>
        <w:spacing w:line="400" w:lineRule="exact"/>
        <w:ind w:firstLineChars="200" w:firstLine="360"/>
        <w:rPr>
          <w:rFonts w:ascii="宋体" w:eastAsia="宋体" w:hAnsi="宋体"/>
          <w:sz w:val="18"/>
          <w:szCs w:val="18"/>
        </w:rPr>
      </w:pPr>
      <w:r w:rsidRPr="00541FA1">
        <w:rPr>
          <w:rFonts w:ascii="宋体" w:eastAsia="宋体" w:hAnsi="宋体"/>
          <w:sz w:val="18"/>
          <w:szCs w:val="18"/>
        </w:rPr>
        <w:t>当您提出证书查询、或利用该证书中的公钥验证对应私钥所产生的数字签名时、或当您</w:t>
      </w:r>
      <w:r w:rsidRPr="00541FA1">
        <w:rPr>
          <w:rFonts w:ascii="宋体" w:eastAsia="宋体" w:hAnsi="宋体" w:hint="eastAsia"/>
          <w:sz w:val="18"/>
          <w:szCs w:val="18"/>
        </w:rPr>
        <w:t>使用或信赖任何</w:t>
      </w:r>
      <w:r w:rsidR="00E53931" w:rsidRPr="00541FA1">
        <w:rPr>
          <w:rFonts w:ascii="宋体" w:eastAsia="宋体" w:hAnsi="宋体" w:hint="eastAsia"/>
          <w:sz w:val="18"/>
          <w:szCs w:val="18"/>
        </w:rPr>
        <w:t>四川</w:t>
      </w:r>
      <w:r w:rsidRPr="00541FA1">
        <w:rPr>
          <w:rFonts w:ascii="宋体" w:eastAsia="宋体" w:hAnsi="宋体" w:hint="eastAsia"/>
          <w:sz w:val="18"/>
          <w:szCs w:val="18"/>
        </w:rPr>
        <w:t>CA</w:t>
      </w:r>
      <w:r w:rsidRPr="00541FA1">
        <w:rPr>
          <w:rFonts w:ascii="宋体" w:eastAsia="宋体" w:hAnsi="宋体"/>
          <w:sz w:val="18"/>
          <w:szCs w:val="18"/>
        </w:rPr>
        <w:t>信息资料库或网站所提供的与证书相关的信息或服务时，本"依赖方协议"（以下称"本协议"）即开始生效。</w:t>
      </w:r>
    </w:p>
    <w:p w:rsidR="001B41EE" w:rsidRPr="00541FA1" w:rsidRDefault="001B41EE" w:rsidP="00541FA1">
      <w:pPr>
        <w:spacing w:line="400" w:lineRule="exact"/>
        <w:ind w:firstLineChars="200" w:firstLine="360"/>
        <w:rPr>
          <w:rFonts w:ascii="宋体" w:eastAsia="宋体" w:hAnsi="宋体"/>
          <w:sz w:val="18"/>
          <w:szCs w:val="18"/>
        </w:rPr>
      </w:pPr>
      <w:r w:rsidRPr="00541FA1">
        <w:rPr>
          <w:rFonts w:ascii="宋体" w:eastAsia="宋体" w:hAnsi="宋体" w:hint="eastAsia"/>
          <w:sz w:val="18"/>
          <w:szCs w:val="18"/>
        </w:rPr>
        <w:t>您承认您已经获得足够的信息，已经明确了信赖该证书所有的风险。您有责任自行决定</w:t>
      </w:r>
      <w:r w:rsidRPr="00541FA1">
        <w:rPr>
          <w:rFonts w:ascii="宋体" w:eastAsia="宋体" w:hAnsi="宋体"/>
          <w:sz w:val="18"/>
          <w:szCs w:val="18"/>
        </w:rPr>
        <w:t>是否信赖证书中信息。您承认并同意于使用</w:t>
      </w:r>
      <w:r w:rsidR="008A41B8" w:rsidRPr="00541FA1">
        <w:rPr>
          <w:rFonts w:ascii="宋体" w:eastAsia="宋体" w:hAnsi="宋体" w:hint="eastAsia"/>
          <w:sz w:val="18"/>
          <w:szCs w:val="18"/>
        </w:rPr>
        <w:t>四川</w:t>
      </w:r>
      <w:r w:rsidRPr="00541FA1">
        <w:rPr>
          <w:rFonts w:ascii="宋体" w:eastAsia="宋体" w:hAnsi="宋体"/>
          <w:sz w:val="18"/>
          <w:szCs w:val="18"/>
        </w:rPr>
        <w:t>CA的信息资料库及信赖任何证书时，应遵守</w:t>
      </w:r>
      <w:r w:rsidR="00C9500F" w:rsidRPr="00541FA1">
        <w:rPr>
          <w:rFonts w:ascii="宋体" w:eastAsia="宋体" w:hAnsi="宋体" w:hint="eastAsia"/>
          <w:sz w:val="18"/>
          <w:szCs w:val="18"/>
        </w:rPr>
        <w:t>四川</w:t>
      </w:r>
      <w:r w:rsidRPr="00541FA1">
        <w:rPr>
          <w:rFonts w:ascii="宋体" w:eastAsia="宋体" w:hAnsi="宋体"/>
          <w:sz w:val="18"/>
          <w:szCs w:val="18"/>
        </w:rPr>
        <w:t>CA电子认证业务规则(CPS)中相关规定，特别是依赖方的责任和义务。该认证业务规则将不定期修正，且被视为本协议之一部份。</w:t>
      </w:r>
      <w:r w:rsidR="00EC630E" w:rsidRPr="00541FA1">
        <w:rPr>
          <w:rFonts w:ascii="宋体" w:eastAsia="宋体" w:hAnsi="宋体" w:hint="eastAsia"/>
          <w:sz w:val="18"/>
          <w:szCs w:val="18"/>
        </w:rPr>
        <w:t>四川</w:t>
      </w:r>
      <w:r w:rsidRPr="00541FA1">
        <w:rPr>
          <w:rFonts w:ascii="宋体" w:eastAsia="宋体" w:hAnsi="宋体"/>
          <w:sz w:val="18"/>
          <w:szCs w:val="18"/>
        </w:rPr>
        <w:t>CA电子认证业务规则公布在</w:t>
      </w:r>
      <w:r w:rsidR="00EC630E" w:rsidRPr="00541FA1">
        <w:rPr>
          <w:rFonts w:ascii="宋体" w:eastAsia="宋体" w:hAnsi="宋体" w:hint="eastAsia"/>
          <w:sz w:val="18"/>
          <w:szCs w:val="18"/>
        </w:rPr>
        <w:t>四川</w:t>
      </w:r>
      <w:r w:rsidRPr="00541FA1">
        <w:rPr>
          <w:rFonts w:ascii="宋体" w:eastAsia="宋体" w:hAnsi="宋体"/>
          <w:sz w:val="18"/>
          <w:szCs w:val="18"/>
        </w:rPr>
        <w:t>CA</w:t>
      </w:r>
      <w:r w:rsidR="00C9626F" w:rsidRPr="00541FA1">
        <w:rPr>
          <w:rFonts w:ascii="宋体" w:eastAsia="宋体" w:hAnsi="宋体" w:hint="eastAsia"/>
          <w:sz w:val="18"/>
          <w:szCs w:val="18"/>
        </w:rPr>
        <w:t>网站</w:t>
      </w:r>
      <w:r w:rsidR="00EC630E" w:rsidRPr="00541FA1">
        <w:rPr>
          <w:rFonts w:ascii="宋体" w:eastAsia="宋体" w:hAnsi="宋体" w:hint="eastAsia"/>
          <w:sz w:val="18"/>
          <w:szCs w:val="18"/>
        </w:rPr>
        <w:t>（</w:t>
      </w:r>
      <w:r w:rsidR="00EC630E" w:rsidRPr="00541FA1">
        <w:rPr>
          <w:rFonts w:ascii="宋体" w:eastAsia="宋体" w:hAnsi="宋体"/>
          <w:sz w:val="18"/>
          <w:szCs w:val="18"/>
        </w:rPr>
        <w:t>网址</w:t>
      </w:r>
      <w:r w:rsidR="00EC630E" w:rsidRPr="00541FA1">
        <w:rPr>
          <w:rFonts w:ascii="宋体" w:eastAsia="宋体" w:hAnsi="宋体" w:hint="eastAsia"/>
          <w:sz w:val="18"/>
          <w:szCs w:val="18"/>
        </w:rPr>
        <w:t>：www.scca.com.cn）</w:t>
      </w:r>
      <w:r w:rsidRPr="00541FA1">
        <w:rPr>
          <w:rFonts w:ascii="宋体" w:eastAsia="宋体" w:hAnsi="宋体"/>
          <w:sz w:val="18"/>
          <w:szCs w:val="18"/>
        </w:rPr>
        <w:t>。关于验证证书及数字签名必要的步骤以及保证，则详述于认证业务规则第</w:t>
      </w:r>
      <w:r w:rsidR="00CD7F9E" w:rsidRPr="00541FA1">
        <w:rPr>
          <w:rFonts w:ascii="宋体" w:eastAsia="宋体" w:hAnsi="宋体" w:hint="eastAsia"/>
          <w:sz w:val="18"/>
          <w:szCs w:val="18"/>
        </w:rPr>
        <w:t>4</w:t>
      </w:r>
      <w:r w:rsidR="00CD7F9E" w:rsidRPr="00541FA1">
        <w:rPr>
          <w:rFonts w:ascii="宋体" w:eastAsia="宋体" w:hAnsi="宋体"/>
          <w:sz w:val="18"/>
          <w:szCs w:val="18"/>
        </w:rPr>
        <w:t>章</w:t>
      </w:r>
      <w:r w:rsidR="00CD7F9E" w:rsidRPr="00541FA1">
        <w:rPr>
          <w:rFonts w:ascii="宋体" w:eastAsia="宋体" w:hAnsi="宋体" w:hint="eastAsia"/>
          <w:sz w:val="18"/>
          <w:szCs w:val="18"/>
        </w:rPr>
        <w:t>证书吊销和挂起中</w:t>
      </w:r>
      <w:r w:rsidRPr="00541FA1">
        <w:rPr>
          <w:rFonts w:ascii="宋体" w:eastAsia="宋体" w:hAnsi="宋体" w:hint="eastAsia"/>
          <w:sz w:val="18"/>
          <w:szCs w:val="18"/>
        </w:rPr>
        <w:t>。</w:t>
      </w:r>
    </w:p>
    <w:p w:rsidR="001B41EE" w:rsidRPr="00541FA1" w:rsidRDefault="001B41EE" w:rsidP="00541FA1">
      <w:pPr>
        <w:spacing w:line="400" w:lineRule="exact"/>
        <w:ind w:firstLineChars="200" w:firstLine="360"/>
        <w:rPr>
          <w:rFonts w:ascii="宋体" w:eastAsia="宋体" w:hAnsi="宋体"/>
          <w:sz w:val="18"/>
          <w:szCs w:val="18"/>
        </w:rPr>
      </w:pPr>
      <w:r w:rsidRPr="00541FA1">
        <w:rPr>
          <w:rFonts w:ascii="宋体" w:eastAsia="宋体" w:hAnsi="宋体" w:hint="eastAsia"/>
          <w:sz w:val="18"/>
          <w:szCs w:val="18"/>
        </w:rPr>
        <w:t>除在认证业务规则中明确列出的以外，</w:t>
      </w:r>
      <w:r w:rsidR="00EC630E" w:rsidRPr="00541FA1">
        <w:rPr>
          <w:rFonts w:ascii="宋体" w:eastAsia="宋体" w:hAnsi="宋体" w:hint="eastAsia"/>
          <w:sz w:val="18"/>
          <w:szCs w:val="18"/>
        </w:rPr>
        <w:t>四川</w:t>
      </w:r>
      <w:r w:rsidRPr="00541FA1">
        <w:rPr>
          <w:rFonts w:ascii="宋体" w:eastAsia="宋体" w:hAnsi="宋体"/>
          <w:sz w:val="18"/>
          <w:szCs w:val="18"/>
        </w:rPr>
        <w:t>CA及注册机构不承担其他方面的保证及义务，包括任何销售保证、任何特定目的保证；并进一步否认所有因疏忽或未尽合理注意而产生的责任。除非另有条文明确说明，</w:t>
      </w:r>
      <w:r w:rsidR="00422D00" w:rsidRPr="00541FA1">
        <w:rPr>
          <w:rFonts w:ascii="宋体" w:eastAsia="宋体" w:hAnsi="宋体" w:hint="eastAsia"/>
          <w:sz w:val="18"/>
          <w:szCs w:val="18"/>
        </w:rPr>
        <w:t>四川</w:t>
      </w:r>
      <w:r w:rsidRPr="00541FA1">
        <w:rPr>
          <w:rFonts w:ascii="宋体" w:eastAsia="宋体" w:hAnsi="宋体"/>
          <w:sz w:val="18"/>
          <w:szCs w:val="18"/>
        </w:rPr>
        <w:t>CA亦不承担数字证书所在业务环境下的业务使命中的保证与责任。</w:t>
      </w:r>
    </w:p>
    <w:p w:rsidR="001B41EE" w:rsidRPr="00541FA1" w:rsidRDefault="001B41EE" w:rsidP="00541FA1">
      <w:pPr>
        <w:spacing w:line="400" w:lineRule="exact"/>
        <w:ind w:firstLineChars="200" w:firstLine="360"/>
        <w:rPr>
          <w:rFonts w:ascii="宋体" w:eastAsia="宋体" w:hAnsi="宋体"/>
          <w:sz w:val="18"/>
          <w:szCs w:val="18"/>
        </w:rPr>
      </w:pPr>
      <w:r w:rsidRPr="00541FA1">
        <w:rPr>
          <w:rFonts w:ascii="宋体" w:eastAsia="宋体" w:hAnsi="宋体" w:hint="eastAsia"/>
          <w:sz w:val="18"/>
          <w:szCs w:val="18"/>
        </w:rPr>
        <w:t>在任何情况下，</w:t>
      </w:r>
      <w:r w:rsidR="00422D00" w:rsidRPr="00541FA1">
        <w:rPr>
          <w:rFonts w:ascii="宋体" w:eastAsia="宋体" w:hAnsi="宋体" w:hint="eastAsia"/>
          <w:sz w:val="18"/>
          <w:szCs w:val="18"/>
        </w:rPr>
        <w:t>四川</w:t>
      </w:r>
      <w:r w:rsidRPr="00541FA1">
        <w:rPr>
          <w:rFonts w:ascii="宋体" w:eastAsia="宋体" w:hAnsi="宋体"/>
          <w:sz w:val="18"/>
          <w:szCs w:val="18"/>
        </w:rPr>
        <w:t>CA除因为己方的责任，不承担任何订户方和依赖方责任而引起的损害或损失承担责任，包括：所有间接、特殊、偶然或必然之损害；利益损失、数据丢失；或其它间接、必然或惩罚性损害赔偿，而此类损害系起因于使用、传送、授权、履行、不履行或无法取得数字证书、数字签名或任何于此提供或考虑的其他交易或服务。即使</w:t>
      </w:r>
      <w:r w:rsidR="00F91DBB" w:rsidRPr="00541FA1">
        <w:rPr>
          <w:rFonts w:ascii="宋体" w:eastAsia="宋体" w:hAnsi="宋体" w:hint="eastAsia"/>
          <w:sz w:val="18"/>
          <w:szCs w:val="18"/>
        </w:rPr>
        <w:t>四川</w:t>
      </w:r>
      <w:r w:rsidRPr="00541FA1">
        <w:rPr>
          <w:rFonts w:ascii="宋体" w:eastAsia="宋体" w:hAnsi="宋体"/>
          <w:sz w:val="18"/>
          <w:szCs w:val="18"/>
        </w:rPr>
        <w:t>CA或注册机构或两者已事先被告知该损害可能发生，</w:t>
      </w:r>
      <w:r w:rsidR="00F91DBB" w:rsidRPr="00541FA1">
        <w:rPr>
          <w:rFonts w:ascii="宋体" w:eastAsia="宋体" w:hAnsi="宋体" w:hint="eastAsia"/>
          <w:sz w:val="18"/>
          <w:szCs w:val="18"/>
        </w:rPr>
        <w:t>四川</w:t>
      </w:r>
      <w:r w:rsidRPr="00541FA1">
        <w:rPr>
          <w:rFonts w:ascii="宋体" w:eastAsia="宋体" w:hAnsi="宋体"/>
          <w:sz w:val="18"/>
          <w:szCs w:val="18"/>
        </w:rPr>
        <w:t>CA或注册机构亦不须负责。</w:t>
      </w:r>
    </w:p>
    <w:p w:rsidR="001B41EE" w:rsidRPr="00541FA1" w:rsidRDefault="001B41EE" w:rsidP="00541FA1">
      <w:pPr>
        <w:spacing w:line="400" w:lineRule="exact"/>
        <w:ind w:firstLineChars="200" w:firstLine="360"/>
        <w:rPr>
          <w:rFonts w:ascii="宋体" w:eastAsia="宋体" w:hAnsi="宋体"/>
          <w:sz w:val="18"/>
          <w:szCs w:val="18"/>
        </w:rPr>
      </w:pPr>
      <w:r w:rsidRPr="00541FA1">
        <w:rPr>
          <w:rFonts w:ascii="宋体" w:eastAsia="宋体" w:hAnsi="宋体" w:hint="eastAsia"/>
          <w:sz w:val="18"/>
          <w:szCs w:val="18"/>
        </w:rPr>
        <w:t>在任何情况下，在</w:t>
      </w:r>
      <w:r w:rsidR="00F91DBB" w:rsidRPr="00541FA1">
        <w:rPr>
          <w:rFonts w:ascii="宋体" w:eastAsia="宋体" w:hAnsi="宋体" w:hint="eastAsia"/>
          <w:sz w:val="18"/>
          <w:szCs w:val="18"/>
        </w:rPr>
        <w:t>四川</w:t>
      </w:r>
      <w:r w:rsidRPr="00541FA1">
        <w:rPr>
          <w:rFonts w:ascii="宋体" w:eastAsia="宋体" w:hAnsi="宋体"/>
          <w:sz w:val="18"/>
          <w:szCs w:val="18"/>
        </w:rPr>
        <w:t>CA的信任链中，CA、RA及受理点对所有当事人的关于每份证书最高赔偿限额</w:t>
      </w:r>
      <w:r w:rsidR="002E258A" w:rsidRPr="00541FA1">
        <w:rPr>
          <w:rFonts w:ascii="宋体" w:eastAsia="宋体" w:hAnsi="宋体" w:hint="eastAsia"/>
          <w:sz w:val="18"/>
          <w:szCs w:val="18"/>
        </w:rPr>
        <w:t>为：个人证书最高800元/张，机构证书最高4000元/张</w:t>
      </w:r>
      <w:r w:rsidRPr="00541FA1">
        <w:rPr>
          <w:rFonts w:ascii="宋体" w:eastAsia="宋体" w:hAnsi="宋体"/>
          <w:sz w:val="18"/>
          <w:szCs w:val="18"/>
        </w:rPr>
        <w:t>(当事人包括但不限于证书用户、证书申请者、接受者或依赖方)</w:t>
      </w:r>
      <w:r w:rsidR="00182807" w:rsidRPr="00541FA1">
        <w:rPr>
          <w:rFonts w:ascii="宋体" w:eastAsia="宋体" w:hAnsi="宋体" w:hint="eastAsia"/>
          <w:sz w:val="18"/>
          <w:szCs w:val="18"/>
        </w:rPr>
        <w:t>。</w:t>
      </w:r>
    </w:p>
    <w:p w:rsidR="001B41EE" w:rsidRPr="00541FA1" w:rsidRDefault="00F91DBB" w:rsidP="00541FA1">
      <w:pPr>
        <w:spacing w:line="400" w:lineRule="exact"/>
        <w:ind w:firstLineChars="200" w:firstLine="360"/>
        <w:rPr>
          <w:rFonts w:ascii="宋体" w:eastAsia="宋体" w:hAnsi="宋体"/>
          <w:sz w:val="18"/>
          <w:szCs w:val="18"/>
        </w:rPr>
      </w:pPr>
      <w:r w:rsidRPr="00541FA1">
        <w:rPr>
          <w:rFonts w:ascii="宋体" w:eastAsia="宋体" w:hAnsi="宋体" w:hint="eastAsia"/>
          <w:sz w:val="18"/>
          <w:szCs w:val="18"/>
        </w:rPr>
        <w:t>四川</w:t>
      </w:r>
      <w:r w:rsidR="001B41EE" w:rsidRPr="00541FA1">
        <w:rPr>
          <w:rFonts w:ascii="宋体" w:eastAsia="宋体" w:hAnsi="宋体"/>
          <w:sz w:val="18"/>
          <w:szCs w:val="18"/>
        </w:rPr>
        <w:t>CA在与订户和依赖方签定的协议中，对于因订户或依赖方的原因造成的损害不具有赔偿义务。</w:t>
      </w:r>
    </w:p>
    <w:p w:rsidR="001B41EE" w:rsidRPr="00541FA1" w:rsidRDefault="001B41EE" w:rsidP="00541FA1">
      <w:pPr>
        <w:spacing w:line="400" w:lineRule="exact"/>
        <w:ind w:firstLineChars="200" w:firstLine="360"/>
        <w:rPr>
          <w:rFonts w:ascii="宋体" w:eastAsia="宋体" w:hAnsi="宋体"/>
          <w:sz w:val="18"/>
          <w:szCs w:val="18"/>
        </w:rPr>
      </w:pPr>
      <w:r w:rsidRPr="00541FA1">
        <w:rPr>
          <w:rFonts w:ascii="宋体" w:eastAsia="宋体" w:hAnsi="宋体" w:hint="eastAsia"/>
          <w:sz w:val="18"/>
          <w:szCs w:val="18"/>
        </w:rPr>
        <w:t>如果因国家法律或其他原因，本协议中某条款或其适用性被认定为无效或无法施行时，</w:t>
      </w:r>
      <w:r w:rsidRPr="00541FA1">
        <w:rPr>
          <w:rFonts w:ascii="宋体" w:eastAsia="宋体" w:hAnsi="宋体"/>
          <w:sz w:val="18"/>
          <w:szCs w:val="18"/>
        </w:rPr>
        <w:t>本协议之其余条款并不因此而受影响，且在解释上应合理地实现当事人协议目的。</w:t>
      </w:r>
    </w:p>
    <w:p w:rsidR="001B41EE" w:rsidRPr="00541FA1" w:rsidRDefault="001B41EE" w:rsidP="00541FA1">
      <w:pPr>
        <w:spacing w:line="400" w:lineRule="exact"/>
        <w:ind w:firstLineChars="200" w:firstLine="360"/>
        <w:rPr>
          <w:rFonts w:ascii="宋体" w:eastAsia="宋体" w:hAnsi="宋体"/>
          <w:sz w:val="18"/>
          <w:szCs w:val="18"/>
        </w:rPr>
      </w:pPr>
      <w:r w:rsidRPr="00541FA1">
        <w:rPr>
          <w:rFonts w:ascii="宋体" w:eastAsia="宋体" w:hAnsi="宋体" w:hint="eastAsia"/>
          <w:sz w:val="18"/>
          <w:szCs w:val="18"/>
        </w:rPr>
        <w:t>您在此被告知，证书内与公开密钥相对应之私有密钥有可能遭窃取或其它方式之破坏与</w:t>
      </w:r>
      <w:r w:rsidRPr="00541FA1">
        <w:rPr>
          <w:rFonts w:ascii="宋体" w:eastAsia="宋体" w:hAnsi="宋体"/>
          <w:sz w:val="18"/>
          <w:szCs w:val="18"/>
        </w:rPr>
        <w:t>盗用，且该情形可能无从查悉；而遭盗取或受其它方式破坏与盗用之私有密钥有可能被用于某一文件的伪造数字签名。因此您在信赖本证书前必须充分考虑到其风险性。</w:t>
      </w:r>
    </w:p>
    <w:p w:rsidR="001B41EE" w:rsidRDefault="001B41EE" w:rsidP="00541FA1">
      <w:pPr>
        <w:spacing w:line="400" w:lineRule="exact"/>
        <w:ind w:firstLineChars="200" w:firstLine="360"/>
        <w:rPr>
          <w:rFonts w:ascii="宋体" w:eastAsia="宋体" w:hAnsi="宋体"/>
          <w:sz w:val="18"/>
          <w:szCs w:val="18"/>
        </w:rPr>
      </w:pPr>
      <w:r w:rsidRPr="00541FA1">
        <w:rPr>
          <w:rFonts w:ascii="宋体" w:eastAsia="宋体" w:hAnsi="宋体" w:hint="eastAsia"/>
          <w:sz w:val="18"/>
          <w:szCs w:val="18"/>
        </w:rPr>
        <w:t>如您搜寻某数字证书或确认某数字证书被吊销的状态，或使用、或信赖</w:t>
      </w:r>
      <w:r w:rsidR="000D4579" w:rsidRPr="00541FA1">
        <w:rPr>
          <w:rFonts w:ascii="宋体" w:eastAsia="宋体" w:hAnsi="宋体" w:hint="eastAsia"/>
          <w:sz w:val="18"/>
          <w:szCs w:val="18"/>
        </w:rPr>
        <w:t>四川</w:t>
      </w:r>
      <w:r w:rsidRPr="00541FA1">
        <w:rPr>
          <w:rFonts w:ascii="宋体" w:eastAsia="宋体" w:hAnsi="宋体"/>
          <w:sz w:val="18"/>
          <w:szCs w:val="18"/>
        </w:rPr>
        <w:t>CA的信息资料库或网站所提供的有关证书的信息或服务，即表示您知悉理解并同意接受本协议之条款。</w:t>
      </w:r>
    </w:p>
    <w:p w:rsidR="00FF4989" w:rsidRPr="00FF4989" w:rsidRDefault="00FF4989" w:rsidP="00541FA1">
      <w:pPr>
        <w:spacing w:line="400" w:lineRule="exact"/>
        <w:ind w:firstLineChars="200" w:firstLine="360"/>
        <w:rPr>
          <w:rFonts w:ascii="宋体" w:eastAsia="宋体" w:hAnsi="宋体" w:hint="eastAsia"/>
          <w:sz w:val="18"/>
          <w:szCs w:val="18"/>
        </w:rPr>
      </w:pPr>
      <w:r w:rsidRPr="00FF4989">
        <w:rPr>
          <w:rFonts w:ascii="宋体" w:eastAsia="宋体" w:hAnsi="宋体" w:hint="eastAsia"/>
          <w:sz w:val="18"/>
          <w:szCs w:val="18"/>
        </w:rPr>
        <w:t>凡因本协议引起的或与本协议有关的任何争议，由双方友好协商解决。协商不成时，双方均有权向有管辖权的人民法院提起诉讼。</w:t>
      </w:r>
      <w:bookmarkStart w:id="0" w:name="_GoBack"/>
      <w:bookmarkEnd w:id="0"/>
    </w:p>
    <w:sectPr w:rsidR="00FF4989" w:rsidRPr="00FF4989" w:rsidSect="00541FA1">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C6B" w:rsidRDefault="00E10C6B" w:rsidP="001B41EE">
      <w:r>
        <w:separator/>
      </w:r>
    </w:p>
  </w:endnote>
  <w:endnote w:type="continuationSeparator" w:id="0">
    <w:p w:rsidR="00E10C6B" w:rsidRDefault="00E10C6B" w:rsidP="001B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C6B" w:rsidRDefault="00E10C6B" w:rsidP="001B41EE">
      <w:r>
        <w:separator/>
      </w:r>
    </w:p>
  </w:footnote>
  <w:footnote w:type="continuationSeparator" w:id="0">
    <w:p w:rsidR="00E10C6B" w:rsidRDefault="00E10C6B" w:rsidP="001B4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B2"/>
    <w:rsid w:val="000D4579"/>
    <w:rsid w:val="00182807"/>
    <w:rsid w:val="001B41EE"/>
    <w:rsid w:val="002405BE"/>
    <w:rsid w:val="002E258A"/>
    <w:rsid w:val="003741A4"/>
    <w:rsid w:val="003E5A87"/>
    <w:rsid w:val="00422D00"/>
    <w:rsid w:val="0046666E"/>
    <w:rsid w:val="00541FA1"/>
    <w:rsid w:val="005E437D"/>
    <w:rsid w:val="006178B2"/>
    <w:rsid w:val="006E2806"/>
    <w:rsid w:val="007A6D29"/>
    <w:rsid w:val="008A41B8"/>
    <w:rsid w:val="009D34D3"/>
    <w:rsid w:val="00B46049"/>
    <w:rsid w:val="00C44995"/>
    <w:rsid w:val="00C9500F"/>
    <w:rsid w:val="00C9626F"/>
    <w:rsid w:val="00CD7F9E"/>
    <w:rsid w:val="00D054F7"/>
    <w:rsid w:val="00D83AF4"/>
    <w:rsid w:val="00DF7658"/>
    <w:rsid w:val="00E10C6B"/>
    <w:rsid w:val="00E248EF"/>
    <w:rsid w:val="00E53931"/>
    <w:rsid w:val="00E92B56"/>
    <w:rsid w:val="00EC630E"/>
    <w:rsid w:val="00F91DBB"/>
    <w:rsid w:val="00FF4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84776E-28EB-4D7C-B18A-E4BDCA54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1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1EE"/>
    <w:rPr>
      <w:sz w:val="18"/>
      <w:szCs w:val="18"/>
    </w:rPr>
  </w:style>
  <w:style w:type="paragraph" w:styleId="a4">
    <w:name w:val="footer"/>
    <w:basedOn w:val="a"/>
    <w:link w:val="Char0"/>
    <w:uiPriority w:val="99"/>
    <w:unhideWhenUsed/>
    <w:rsid w:val="001B41EE"/>
    <w:pPr>
      <w:tabs>
        <w:tab w:val="center" w:pos="4153"/>
        <w:tab w:val="right" w:pos="8306"/>
      </w:tabs>
      <w:snapToGrid w:val="0"/>
      <w:jc w:val="left"/>
    </w:pPr>
    <w:rPr>
      <w:sz w:val="18"/>
      <w:szCs w:val="18"/>
    </w:rPr>
  </w:style>
  <w:style w:type="character" w:customStyle="1" w:styleId="Char0">
    <w:name w:val="页脚 Char"/>
    <w:basedOn w:val="a0"/>
    <w:link w:val="a4"/>
    <w:uiPriority w:val="99"/>
    <w:rsid w:val="001B41EE"/>
    <w:rPr>
      <w:sz w:val="18"/>
      <w:szCs w:val="18"/>
    </w:rPr>
  </w:style>
  <w:style w:type="paragraph" w:styleId="a5">
    <w:name w:val="Balloon Text"/>
    <w:basedOn w:val="a"/>
    <w:link w:val="Char1"/>
    <w:uiPriority w:val="99"/>
    <w:semiHidden/>
    <w:unhideWhenUsed/>
    <w:rsid w:val="00EC630E"/>
    <w:rPr>
      <w:sz w:val="18"/>
      <w:szCs w:val="18"/>
    </w:rPr>
  </w:style>
  <w:style w:type="character" w:customStyle="1" w:styleId="Char1">
    <w:name w:val="批注框文本 Char"/>
    <w:basedOn w:val="a0"/>
    <w:link w:val="a5"/>
    <w:uiPriority w:val="99"/>
    <w:semiHidden/>
    <w:rsid w:val="00EC63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c:creator>
  <cp:lastModifiedBy>User</cp:lastModifiedBy>
  <cp:revision>9</cp:revision>
  <dcterms:created xsi:type="dcterms:W3CDTF">2016-08-05T08:15:00Z</dcterms:created>
  <dcterms:modified xsi:type="dcterms:W3CDTF">2016-11-01T01:15:00Z</dcterms:modified>
</cp:coreProperties>
</file>